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71"/>
        <w:tblW w:w="1075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8235"/>
      </w:tblGrid>
      <w:tr w:rsidR="00684666" w14:paraId="234991EB" w14:textId="77777777" w:rsidTr="00684666">
        <w:trPr>
          <w:trHeight w:val="2258"/>
        </w:trPr>
        <w:tc>
          <w:tcPr>
            <w:tcW w:w="10753" w:type="dxa"/>
            <w:gridSpan w:val="2"/>
            <w:shd w:val="clear" w:color="auto" w:fill="FFFFFF" w:themeFill="background1"/>
          </w:tcPr>
          <w:p w14:paraId="39315E7C" w14:textId="1017EDAA" w:rsidR="00684666" w:rsidRDefault="00684666" w:rsidP="0068466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14:paraId="3602970F" w14:textId="6AEF7964" w:rsidR="00684666" w:rsidRDefault="00684666" w:rsidP="0068466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7BBE7E5A" wp14:editId="56023410">
                  <wp:extent cx="1390650" cy="94319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633" cy="949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E08EF" w14:textId="5AADAF6D" w:rsidR="00684666" w:rsidRPr="0082428D" w:rsidRDefault="00684666" w:rsidP="0082428D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02017F">
              <w:rPr>
                <w:rFonts w:ascii="Comic Sans MS" w:hAnsi="Comic Sans MS"/>
                <w:b/>
                <w:sz w:val="36"/>
                <w:szCs w:val="36"/>
              </w:rPr>
              <w:t>Equality and Diversity Forum</w:t>
            </w:r>
          </w:p>
        </w:tc>
      </w:tr>
      <w:tr w:rsidR="00684666" w14:paraId="4BF61371" w14:textId="77777777" w:rsidTr="00684666">
        <w:trPr>
          <w:trHeight w:val="561"/>
        </w:trPr>
        <w:tc>
          <w:tcPr>
            <w:tcW w:w="10753" w:type="dxa"/>
            <w:gridSpan w:val="2"/>
            <w:shd w:val="clear" w:color="auto" w:fill="D9D9D9" w:themeFill="background1" w:themeFillShade="D9"/>
          </w:tcPr>
          <w:p w14:paraId="586F96B9" w14:textId="77777777" w:rsidR="00684666" w:rsidRPr="002C1485" w:rsidRDefault="00684666" w:rsidP="00684666">
            <w:pPr>
              <w:jc w:val="center"/>
              <w:rPr>
                <w:b/>
                <w:sz w:val="48"/>
                <w:szCs w:val="48"/>
              </w:rPr>
            </w:pPr>
            <w:r w:rsidRPr="002C1485">
              <w:rPr>
                <w:b/>
                <w:sz w:val="48"/>
                <w:szCs w:val="48"/>
              </w:rPr>
              <w:t>SAVE THE DATE</w:t>
            </w:r>
          </w:p>
        </w:tc>
      </w:tr>
      <w:tr w:rsidR="00684666" w:rsidRPr="00056BD3" w14:paraId="7B158D7B" w14:textId="77777777" w:rsidTr="00684666">
        <w:trPr>
          <w:trHeight w:val="2580"/>
        </w:trPr>
        <w:tc>
          <w:tcPr>
            <w:tcW w:w="2518" w:type="dxa"/>
            <w:shd w:val="clear" w:color="auto" w:fill="FFFFFF" w:themeFill="background1"/>
          </w:tcPr>
          <w:p w14:paraId="3A54C6E5" w14:textId="77777777" w:rsidR="00684666" w:rsidRPr="00056BD3" w:rsidRDefault="00684666" w:rsidP="00684666">
            <w:pPr>
              <w:pStyle w:val="NoSpacing"/>
              <w:rPr>
                <w:rFonts w:ascii="Comic Sans MS" w:hAnsi="Comic Sans MS"/>
                <w:b/>
                <w:sz w:val="28"/>
                <w:szCs w:val="28"/>
              </w:rPr>
            </w:pPr>
            <w:r w:rsidRPr="00056BD3">
              <w:rPr>
                <w:rFonts w:ascii="Comic Sans MS" w:hAnsi="Comic Sans MS"/>
                <w:b/>
                <w:sz w:val="28"/>
                <w:szCs w:val="28"/>
              </w:rPr>
              <w:t>When</w:t>
            </w:r>
            <w:r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  <w:p w14:paraId="615F07CC" w14:textId="77777777" w:rsidR="00684666" w:rsidRPr="00056BD3" w:rsidRDefault="00684666" w:rsidP="0068466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2056901" w14:textId="4ACF6AEF" w:rsidR="00684666" w:rsidRDefault="00A35CEF" w:rsidP="00A35CEF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 23</w:t>
            </w:r>
            <w:r w:rsidRPr="00A35CEF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 2024</w:t>
            </w:r>
          </w:p>
          <w:p w14:paraId="787599B1" w14:textId="604E7C34" w:rsidR="00A35CEF" w:rsidRDefault="00A35CEF" w:rsidP="00A35CEF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</w:t>
            </w:r>
          </w:p>
          <w:p w14:paraId="139EEA20" w14:textId="7CB61EAE" w:rsidR="00A35CEF" w:rsidRPr="00056BD3" w:rsidRDefault="00A35CEF" w:rsidP="00A35CEF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2pm</w:t>
            </w:r>
          </w:p>
        </w:tc>
        <w:tc>
          <w:tcPr>
            <w:tcW w:w="8235" w:type="dxa"/>
            <w:vMerge w:val="restart"/>
            <w:shd w:val="clear" w:color="auto" w:fill="FFFFFF" w:themeFill="background1"/>
          </w:tcPr>
          <w:p w14:paraId="5288775C" w14:textId="77777777" w:rsidR="00684666" w:rsidRPr="00056BD3" w:rsidRDefault="00684666" w:rsidP="0068466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56BD3">
              <w:rPr>
                <w:rFonts w:ascii="Comic Sans MS" w:hAnsi="Comic Sans MS"/>
                <w:b/>
                <w:sz w:val="28"/>
                <w:szCs w:val="28"/>
              </w:rPr>
              <w:t>What is it about</w:t>
            </w:r>
            <w:r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  <w:p w14:paraId="3EF65681" w14:textId="6C05FBCC" w:rsidR="00684666" w:rsidRDefault="00684666" w:rsidP="00684666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1D6F17">
              <w:rPr>
                <w:rFonts w:ascii="Comic Sans MS" w:hAnsi="Comic Sans MS" w:cs="Arial"/>
                <w:b/>
                <w:bCs/>
                <w:sz w:val="24"/>
                <w:szCs w:val="24"/>
              </w:rPr>
              <w:t>South Ayrshire Council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0E3F63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Equality and Diversity Forum </w:t>
            </w:r>
            <w:r w:rsidRPr="009D3BF1">
              <w:rPr>
                <w:rFonts w:ascii="Comic Sans MS" w:hAnsi="Comic Sans MS" w:cs="Arial"/>
                <w:sz w:val="24"/>
                <w:szCs w:val="24"/>
              </w:rPr>
              <w:t>would like to take this opportunity to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invite you to</w:t>
            </w:r>
            <w:r w:rsidRPr="009D3BF1">
              <w:rPr>
                <w:rFonts w:ascii="Comic Sans MS" w:hAnsi="Comic Sans MS" w:cs="Arial"/>
                <w:sz w:val="24"/>
                <w:szCs w:val="24"/>
              </w:rPr>
              <w:t xml:space="preserve"> attend </w:t>
            </w:r>
            <w:r>
              <w:rPr>
                <w:rFonts w:ascii="Comic Sans MS" w:hAnsi="Comic Sans MS" w:cs="Arial"/>
                <w:sz w:val="24"/>
                <w:szCs w:val="24"/>
              </w:rPr>
              <w:t>this webinar which aims to raise awareness</w:t>
            </w:r>
            <w:r w:rsidR="00CA30E7">
              <w:rPr>
                <w:rFonts w:ascii="Comic Sans MS" w:hAnsi="Comic Sans MS" w:cs="Arial"/>
                <w:sz w:val="24"/>
                <w:szCs w:val="24"/>
              </w:rPr>
              <w:t xml:space="preserve">, understanding, and confidence in Community Justice. Delivered </w:t>
            </w:r>
            <w:r w:rsidR="00100548">
              <w:rPr>
                <w:rFonts w:ascii="Comic Sans MS" w:hAnsi="Comic Sans MS" w:cs="Arial"/>
                <w:sz w:val="24"/>
                <w:szCs w:val="24"/>
              </w:rPr>
              <w:t>on</w:t>
            </w:r>
            <w:r w:rsidR="00AD398F">
              <w:rPr>
                <w:rFonts w:ascii="Comic Sans MS" w:hAnsi="Comic Sans MS" w:cs="Arial"/>
                <w:sz w:val="24"/>
                <w:szCs w:val="24"/>
              </w:rPr>
              <w:t xml:space="preserve"> behalf of</w:t>
            </w:r>
            <w:r w:rsidR="00CA30E7">
              <w:rPr>
                <w:rFonts w:ascii="Comic Sans MS" w:hAnsi="Comic Sans MS" w:cs="Arial"/>
                <w:sz w:val="24"/>
                <w:szCs w:val="24"/>
              </w:rPr>
              <w:t xml:space="preserve"> the Community Justice Ayrshire Partnership.</w:t>
            </w:r>
          </w:p>
          <w:p w14:paraId="2FE16227" w14:textId="77777777" w:rsidR="005F0F40" w:rsidRDefault="005F0F40" w:rsidP="00684666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14:paraId="3049CCF5" w14:textId="747F3D8B" w:rsidR="00684666" w:rsidRDefault="00684666" w:rsidP="00684666">
            <w:pPr>
              <w:jc w:val="both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0E3F63">
              <w:rPr>
                <w:rFonts w:ascii="Comic Sans MS" w:hAnsi="Comic Sans MS" w:cs="Arial"/>
                <w:b/>
                <w:bCs/>
                <w:sz w:val="24"/>
                <w:szCs w:val="24"/>
              </w:rPr>
              <w:t>Webinar Outline</w:t>
            </w: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:</w:t>
            </w:r>
          </w:p>
          <w:p w14:paraId="3C481F0A" w14:textId="22121E57" w:rsidR="00684666" w:rsidRDefault="00CA30E7" w:rsidP="0082428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What is Community Justice? An overview of the system, facts and figures</w:t>
            </w:r>
            <w:r w:rsidR="002C5411">
              <w:rPr>
                <w:rFonts w:ascii="Comic Sans MS" w:hAnsi="Comic Sans MS" w:cs="Times New Roman"/>
                <w:sz w:val="24"/>
                <w:szCs w:val="24"/>
              </w:rPr>
              <w:t>, and the national aims for CJ.</w:t>
            </w:r>
          </w:p>
          <w:p w14:paraId="7B72B84E" w14:textId="15A448DF" w:rsidR="00CA30E7" w:rsidRPr="002C5411" w:rsidRDefault="00CA30E7" w:rsidP="002C541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What is happening </w:t>
            </w:r>
            <w:r w:rsidR="002C5411">
              <w:rPr>
                <w:rFonts w:ascii="Comic Sans MS" w:hAnsi="Comic Sans MS" w:cs="Times New Roman"/>
                <w:sz w:val="24"/>
                <w:szCs w:val="24"/>
              </w:rPr>
              <w:t xml:space="preserve">locally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in Ayrshire through the Community Justice Ayrshire Partnership - our local plan</w:t>
            </w:r>
            <w:r w:rsidR="002C5411">
              <w:rPr>
                <w:rFonts w:ascii="Comic Sans MS" w:hAnsi="Comic Sans MS" w:cs="Times New Roman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priorities</w:t>
            </w:r>
            <w:r w:rsidR="002C5411">
              <w:rPr>
                <w:rFonts w:ascii="Comic Sans MS" w:hAnsi="Comic Sans MS" w:cs="Times New Roman"/>
                <w:sz w:val="24"/>
                <w:szCs w:val="24"/>
              </w:rPr>
              <w:t xml:space="preserve"> and next steps</w:t>
            </w:r>
            <w:r>
              <w:rPr>
                <w:rFonts w:ascii="Comic Sans MS" w:hAnsi="Comic Sans MS" w:cs="Times New Roman"/>
                <w:sz w:val="24"/>
                <w:szCs w:val="24"/>
              </w:rPr>
              <w:t>.</w:t>
            </w:r>
          </w:p>
        </w:tc>
      </w:tr>
      <w:tr w:rsidR="00684666" w:rsidRPr="00056BD3" w14:paraId="145C8EB7" w14:textId="77777777" w:rsidTr="00684666">
        <w:trPr>
          <w:trHeight w:val="2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AACFF4" w14:textId="538624BA" w:rsidR="00684666" w:rsidRPr="0082428D" w:rsidRDefault="00684666" w:rsidP="0068466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56BD3">
              <w:rPr>
                <w:rFonts w:ascii="Comic Sans MS" w:hAnsi="Comic Sans MS"/>
                <w:b/>
                <w:sz w:val="28"/>
                <w:szCs w:val="28"/>
              </w:rPr>
              <w:t xml:space="preserve">Who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are</w:t>
            </w:r>
            <w:r w:rsidRPr="00056BD3">
              <w:rPr>
                <w:rFonts w:ascii="Comic Sans MS" w:hAnsi="Comic Sans MS"/>
                <w:b/>
                <w:sz w:val="28"/>
                <w:szCs w:val="28"/>
              </w:rPr>
              <w:t xml:space="preserve"> the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webinars</w:t>
            </w:r>
            <w:r w:rsidRPr="00056BD3">
              <w:rPr>
                <w:rFonts w:ascii="Comic Sans MS" w:hAnsi="Comic Sans MS"/>
                <w:b/>
                <w:sz w:val="28"/>
                <w:szCs w:val="28"/>
              </w:rPr>
              <w:t xml:space="preserve"> aimed at</w:t>
            </w:r>
            <w:r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  <w:p w14:paraId="59F8AD70" w14:textId="77777777" w:rsidR="00684666" w:rsidRPr="0082664E" w:rsidRDefault="00684666" w:rsidP="00684666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ascii="Comic Sans MS" w:hAnsi="Comic Sans MS"/>
                <w:bCs/>
                <w:sz w:val="24"/>
                <w:szCs w:val="24"/>
              </w:rPr>
            </w:pPr>
            <w:r w:rsidRPr="0082664E">
              <w:rPr>
                <w:rFonts w:ascii="Comic Sans MS" w:hAnsi="Comic Sans MS"/>
                <w:bCs/>
                <w:sz w:val="24"/>
                <w:szCs w:val="24"/>
              </w:rPr>
              <w:t>Elected Members</w:t>
            </w:r>
          </w:p>
          <w:p w14:paraId="34228DCF" w14:textId="77777777" w:rsidR="00684666" w:rsidRPr="0082664E" w:rsidRDefault="00684666" w:rsidP="00684666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ascii="Comic Sans MS" w:hAnsi="Comic Sans MS"/>
                <w:bCs/>
                <w:sz w:val="24"/>
                <w:szCs w:val="24"/>
              </w:rPr>
            </w:pPr>
            <w:r w:rsidRPr="0082664E">
              <w:rPr>
                <w:rFonts w:ascii="Comic Sans MS" w:hAnsi="Comic Sans MS"/>
                <w:bCs/>
                <w:sz w:val="24"/>
                <w:szCs w:val="24"/>
              </w:rPr>
              <w:t>All staff</w:t>
            </w:r>
          </w:p>
          <w:p w14:paraId="2CA71C29" w14:textId="51A24E96" w:rsidR="00684666" w:rsidRPr="0082664E" w:rsidRDefault="00684666" w:rsidP="0082428D">
            <w:pPr>
              <w:pStyle w:val="ListParagraph"/>
              <w:ind w:left="164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82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1F02232" w14:textId="77777777" w:rsidR="00684666" w:rsidRPr="00056BD3" w:rsidRDefault="00684666" w:rsidP="0068466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84666" w:rsidRPr="00056BD3" w14:paraId="0F77A340" w14:textId="77777777" w:rsidTr="00684666">
        <w:trPr>
          <w:trHeight w:val="1266"/>
        </w:trPr>
        <w:tc>
          <w:tcPr>
            <w:tcW w:w="10753" w:type="dxa"/>
            <w:gridSpan w:val="2"/>
            <w:shd w:val="clear" w:color="auto" w:fill="FFFFFF" w:themeFill="background1"/>
          </w:tcPr>
          <w:p w14:paraId="32393A28" w14:textId="542FC7C1" w:rsidR="00684666" w:rsidRPr="0082428D" w:rsidRDefault="00684666" w:rsidP="0068466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912BA">
              <w:rPr>
                <w:rFonts w:ascii="Comic Sans MS" w:hAnsi="Comic Sans MS"/>
                <w:b/>
                <w:sz w:val="28"/>
                <w:szCs w:val="28"/>
              </w:rPr>
              <w:t>Booking a place:</w:t>
            </w:r>
          </w:p>
          <w:p w14:paraId="5878EE1E" w14:textId="77777777" w:rsidR="00684666" w:rsidRDefault="00684666" w:rsidP="006846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912BA">
              <w:rPr>
                <w:rFonts w:ascii="Comic Sans MS" w:hAnsi="Comic Sans MS"/>
                <w:bCs/>
                <w:sz w:val="24"/>
                <w:szCs w:val="24"/>
              </w:rPr>
              <w:t xml:space="preserve">To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attend</w:t>
            </w:r>
            <w:r w:rsidRPr="000912BA">
              <w:rPr>
                <w:rFonts w:ascii="Comic Sans MS" w:hAnsi="Comic Sans MS"/>
                <w:bCs/>
                <w:sz w:val="24"/>
                <w:szCs w:val="24"/>
              </w:rPr>
              <w:t xml:space="preserve"> please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email </w:t>
            </w:r>
            <w:bookmarkStart w:id="0" w:name="_Hlk84324648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hyperlink r:id="rId6" w:history="1">
              <w:r w:rsidRPr="00422D44">
                <w:rPr>
                  <w:rStyle w:val="Hyperlink"/>
                  <w:rFonts w:ascii="Comic Sans MS" w:hAnsi="Comic Sans MS"/>
                  <w:bCs/>
                  <w:sz w:val="24"/>
                  <w:szCs w:val="24"/>
                </w:rPr>
                <w:t>macy.biggar@south-ayrshire.gov.uk</w:t>
              </w:r>
            </w:hyperlink>
            <w:r>
              <w:rPr>
                <w:rFonts w:ascii="Comic Sans MS" w:hAnsi="Comic Sans MS"/>
                <w:bCs/>
                <w:sz w:val="24"/>
                <w:szCs w:val="24"/>
              </w:rPr>
              <w:t xml:space="preserve"> providing your name, job title, organisation and contact details.</w:t>
            </w:r>
          </w:p>
          <w:p w14:paraId="4CD8B198" w14:textId="1F1E96E2" w:rsidR="00684666" w:rsidRPr="0082428D" w:rsidRDefault="00684666" w:rsidP="0068466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43FE8">
              <w:rPr>
                <w:rFonts w:ascii="Comic Sans MS" w:hAnsi="Comic Sans MS"/>
                <w:b/>
                <w:bCs/>
                <w:i/>
                <w:sz w:val="24"/>
                <w:szCs w:val="24"/>
              </w:rPr>
              <w:t xml:space="preserve">Your place on the webinar(s) will be confirmed with a diary meeting request providing the online link to attend.  </w:t>
            </w:r>
            <w:bookmarkEnd w:id="0"/>
          </w:p>
          <w:p w14:paraId="20F5C447" w14:textId="738F1784" w:rsidR="00684666" w:rsidRPr="00E43FE8" w:rsidRDefault="00684666" w:rsidP="006846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For further information please email </w:t>
            </w:r>
            <w:hyperlink r:id="rId7" w:history="1">
              <w:r w:rsidRPr="002539BB">
                <w:rPr>
                  <w:rStyle w:val="Hyperlink"/>
                  <w:rFonts w:ascii="Comic Sans MS" w:hAnsi="Comic Sans MS"/>
                  <w:bCs/>
                  <w:sz w:val="24"/>
                  <w:szCs w:val="24"/>
                </w:rPr>
                <w:t>equalities@south-ayrshire.gov.uk</w:t>
              </w:r>
            </w:hyperlink>
          </w:p>
        </w:tc>
      </w:tr>
    </w:tbl>
    <w:p w14:paraId="26722B84" w14:textId="77777777" w:rsidR="00117017" w:rsidRDefault="00117017"/>
    <w:sectPr w:rsidR="00117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A23CD"/>
    <w:multiLevelType w:val="hybridMultilevel"/>
    <w:tmpl w:val="3892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D0F8C"/>
    <w:multiLevelType w:val="hybridMultilevel"/>
    <w:tmpl w:val="6600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8277">
    <w:abstractNumId w:val="1"/>
  </w:num>
  <w:num w:numId="2" w16cid:durableId="35743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0"/>
    <w:rsid w:val="00100548"/>
    <w:rsid w:val="00117017"/>
    <w:rsid w:val="002C5411"/>
    <w:rsid w:val="005F0F40"/>
    <w:rsid w:val="00600162"/>
    <w:rsid w:val="00684666"/>
    <w:rsid w:val="00707B82"/>
    <w:rsid w:val="0082428D"/>
    <w:rsid w:val="00882572"/>
    <w:rsid w:val="008A5F8F"/>
    <w:rsid w:val="00986F68"/>
    <w:rsid w:val="009F538F"/>
    <w:rsid w:val="00A35CEF"/>
    <w:rsid w:val="00AD398F"/>
    <w:rsid w:val="00AE0052"/>
    <w:rsid w:val="00CA30E7"/>
    <w:rsid w:val="00E229FC"/>
    <w:rsid w:val="00F51796"/>
    <w:rsid w:val="00F9674A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BBB0"/>
  <w15:chartTrackingRefBased/>
  <w15:docId w15:val="{CA667BAC-45DA-4ABB-91E6-36574AAC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666"/>
    <w:pPr>
      <w:spacing w:after="0" w:line="240" w:lineRule="auto"/>
    </w:pPr>
  </w:style>
  <w:style w:type="table" w:styleId="TableGrid">
    <w:name w:val="Table Grid"/>
    <w:basedOn w:val="TableNormal"/>
    <w:uiPriority w:val="59"/>
    <w:rsid w:val="0068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6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qualities@south-ayr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y.biggar@south-ayrshire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Biggar, Macy</dc:creator>
  <cp:keywords/>
  <dc:description/>
  <cp:lastModifiedBy>Stuart Singleton ( Planning &amp; Performance Officer / CF - Justice Services )</cp:lastModifiedBy>
  <cp:revision>2</cp:revision>
  <dcterms:created xsi:type="dcterms:W3CDTF">2024-09-19T13:44:00Z</dcterms:created>
  <dcterms:modified xsi:type="dcterms:W3CDTF">2024-09-19T13:44:00Z</dcterms:modified>
</cp:coreProperties>
</file>